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5DD0480B" w14:textId="77777777" w:rsidTr="003E3FD0">
        <w:trPr>
          <w:trHeight w:val="1152"/>
        </w:trPr>
        <w:tc>
          <w:tcPr>
            <w:tcW w:w="10080" w:type="dxa"/>
            <w:gridSpan w:val="3"/>
            <w:vAlign w:val="center"/>
          </w:tcPr>
          <w:bookmarkStart w:id="0" w:name="_Toc800529"/>
          <w:p w14:paraId="2F57FEA2" w14:textId="67BFB406" w:rsidR="005854DB" w:rsidRPr="006A3C2E" w:rsidRDefault="006A3C2E" w:rsidP="005854DB">
            <w:pPr>
              <w:pStyle w:val="Title"/>
              <w:rPr>
                <w:rFonts w:ascii="Lato" w:hAnsi="Lato"/>
              </w:rPr>
            </w:pPr>
            <w:sdt>
              <w:sdtPr>
                <w:rPr>
                  <w:rFonts w:ascii="Lato" w:hAnsi="Lato"/>
                </w:rPr>
                <w:alias w:val="Title"/>
                <w:tag w:val=""/>
                <w:id w:val="2016188051"/>
                <w:placeholder>
                  <w:docPart w:val="D78B9FA63FA542129A6B52993BB97BB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Pr="006A3C2E">
                  <w:rPr>
                    <w:rFonts w:ascii="Lato" w:hAnsi="Lato"/>
                  </w:rPr>
                  <w:t>SILVERPEAK WEALT</w:t>
                </w:r>
                <w:r w:rsidRPr="006A3C2E">
                  <w:rPr>
                    <w:rFonts w:ascii="Lato" w:hAnsi="Lato"/>
                  </w:rPr>
                  <w:t>H</w:t>
                </w:r>
              </w:sdtContent>
            </w:sdt>
          </w:p>
        </w:tc>
      </w:tr>
      <w:tr w:rsidR="005854DB" w:rsidRPr="0092125E" w14:paraId="40714648" w14:textId="77777777" w:rsidTr="003E3FD0">
        <w:trPr>
          <w:trHeight w:val="80"/>
        </w:trPr>
        <w:tc>
          <w:tcPr>
            <w:tcW w:w="1552" w:type="dxa"/>
            <w:shd w:val="clear" w:color="auto" w:fill="auto"/>
          </w:tcPr>
          <w:p w14:paraId="1A68BADF" w14:textId="77777777" w:rsidR="005854DB" w:rsidRPr="0092125E" w:rsidRDefault="005854DB" w:rsidP="00794847">
            <w:pPr>
              <w:spacing w:before="0" w:after="0"/>
              <w:rPr>
                <w:sz w:val="10"/>
                <w:szCs w:val="10"/>
              </w:rPr>
            </w:pPr>
          </w:p>
        </w:tc>
        <w:tc>
          <w:tcPr>
            <w:tcW w:w="7374" w:type="dxa"/>
            <w:shd w:val="clear" w:color="auto" w:fill="F0CDA1" w:themeFill="accent1"/>
            <w:vAlign w:val="center"/>
          </w:tcPr>
          <w:p w14:paraId="3ED5AD91" w14:textId="77777777" w:rsidR="005854DB" w:rsidRPr="006A3C2E" w:rsidRDefault="005854DB" w:rsidP="00794847">
            <w:pPr>
              <w:spacing w:before="0" w:after="0"/>
              <w:rPr>
                <w:rFonts w:ascii="Lato" w:hAnsi="Lato"/>
                <w:sz w:val="10"/>
                <w:szCs w:val="10"/>
              </w:rPr>
            </w:pPr>
          </w:p>
        </w:tc>
        <w:tc>
          <w:tcPr>
            <w:tcW w:w="1154" w:type="dxa"/>
            <w:shd w:val="clear" w:color="auto" w:fill="auto"/>
          </w:tcPr>
          <w:p w14:paraId="26706221" w14:textId="77777777" w:rsidR="005854DB" w:rsidRPr="0092125E" w:rsidRDefault="005854DB" w:rsidP="00794847">
            <w:pPr>
              <w:spacing w:before="0" w:after="0"/>
              <w:rPr>
                <w:sz w:val="10"/>
                <w:szCs w:val="10"/>
              </w:rPr>
            </w:pPr>
          </w:p>
        </w:tc>
      </w:tr>
      <w:tr w:rsidR="005854DB" w14:paraId="6A6AE05B" w14:textId="77777777" w:rsidTr="003E3FD0">
        <w:trPr>
          <w:trHeight w:val="1332"/>
        </w:trPr>
        <w:tc>
          <w:tcPr>
            <w:tcW w:w="10080" w:type="dxa"/>
            <w:gridSpan w:val="3"/>
            <w:shd w:val="clear" w:color="auto" w:fill="auto"/>
          </w:tcPr>
          <w:sdt>
            <w:sdtPr>
              <w:rPr>
                <w:rFonts w:ascii="Lato" w:hAnsi="Lato" w:cs="Times New Roman"/>
                <w:b/>
                <w:bCs/>
                <w:sz w:val="42"/>
                <w:szCs w:val="42"/>
              </w:rPr>
              <w:alias w:val="Subtitle"/>
              <w:tag w:val=""/>
              <w:id w:val="1073854703"/>
              <w:placeholder>
                <w:docPart w:val="C7A33BA0CEEB4C03AC6673ECB5F434FC"/>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54A21E22" w14:textId="1E4F5417" w:rsidR="005854DB" w:rsidRPr="006A3C2E" w:rsidRDefault="006A3C2E" w:rsidP="005854DB">
                <w:pPr>
                  <w:pStyle w:val="Subtitle"/>
                  <w:rPr>
                    <w:rFonts w:ascii="Lato" w:hAnsi="Lato"/>
                  </w:rPr>
                </w:pPr>
                <w:r w:rsidRPr="003C05E1">
                  <w:rPr>
                    <w:rFonts w:ascii="Lato" w:hAnsi="Lato" w:cs="Times New Roman"/>
                    <w:b/>
                    <w:bCs/>
                    <w:sz w:val="42"/>
                    <w:szCs w:val="42"/>
                  </w:rPr>
                  <w:t xml:space="preserve">Year-End Financial Planning </w:t>
                </w:r>
                <w:r w:rsidR="003C05E1" w:rsidRPr="003C05E1">
                  <w:rPr>
                    <w:rFonts w:ascii="Lato" w:hAnsi="Lato" w:cs="Times New Roman"/>
                    <w:b/>
                    <w:bCs/>
                    <w:sz w:val="42"/>
                    <w:szCs w:val="42"/>
                  </w:rPr>
                  <w:t>Deadlines &amp; Strategies</w:t>
                </w:r>
              </w:p>
            </w:sdtContent>
          </w:sdt>
        </w:tc>
      </w:tr>
    </w:tbl>
    <w:bookmarkEnd w:id="0"/>
    <w:p w14:paraId="1F9F4355" w14:textId="4BA0CB06" w:rsidR="003E3FD0" w:rsidRPr="002B3545" w:rsidRDefault="003E3FD0" w:rsidP="003E3FD0">
      <w:pPr>
        <w:pStyle w:val="Heading1"/>
        <w:rPr>
          <w:rFonts w:ascii="Lato" w:eastAsiaTheme="minorHAnsi" w:hAnsi="Lato" w:cs="Times New Roman"/>
          <w:color w:val="003C4C"/>
          <w:sz w:val="24"/>
          <w:szCs w:val="22"/>
        </w:rPr>
      </w:pPr>
      <w:r w:rsidRPr="002B3545">
        <w:rPr>
          <w:rFonts w:ascii="Lato" w:hAnsi="Lato"/>
          <w:color w:val="003C4C"/>
        </w:rPr>
        <w:t>Deadlines</w:t>
      </w:r>
      <w:bookmarkStart w:id="1" w:name="_GoBack"/>
      <w:bookmarkEnd w:id="1"/>
    </w:p>
    <w:p w14:paraId="212DF361" w14:textId="73DD8933" w:rsidR="00BD0C60" w:rsidRPr="002B3545" w:rsidRDefault="003E3FD0" w:rsidP="005854DB">
      <w:pPr>
        <w:pStyle w:val="Heading1"/>
        <w:rPr>
          <w:rFonts w:ascii="Lato" w:eastAsiaTheme="minorHAnsi" w:hAnsi="Lato" w:cs="Times New Roman"/>
          <w:color w:val="003C4C"/>
          <w:sz w:val="30"/>
          <w:szCs w:val="30"/>
        </w:rPr>
      </w:pPr>
      <w:r w:rsidRPr="002B3545">
        <w:rPr>
          <w:rFonts w:ascii="Lato" w:hAnsi="Lato"/>
          <w:color w:val="003C4C"/>
          <w:sz w:val="30"/>
          <w:szCs w:val="30"/>
        </w:rPr>
        <w:t>Before December 31st</w:t>
      </w:r>
    </w:p>
    <w:tbl>
      <w:tblPr>
        <w:tblW w:w="0" w:type="auto"/>
        <w:tblLayout w:type="fixed"/>
        <w:tblCellMar>
          <w:left w:w="115" w:type="dxa"/>
          <w:right w:w="115" w:type="dxa"/>
        </w:tblCellMar>
        <w:tblLook w:val="0600" w:firstRow="0" w:lastRow="0" w:firstColumn="0" w:lastColumn="0" w:noHBand="1" w:noVBand="1"/>
      </w:tblPr>
      <w:tblGrid>
        <w:gridCol w:w="9620"/>
      </w:tblGrid>
      <w:tr w:rsidR="002B3545" w14:paraId="07A63900" w14:textId="77777777" w:rsidTr="003D6AFD">
        <w:trPr>
          <w:trHeight w:val="297"/>
        </w:trPr>
        <w:tc>
          <w:tcPr>
            <w:tcW w:w="9620" w:type="dxa"/>
          </w:tcPr>
          <w:p w14:paraId="4D26AC6D" w14:textId="4654AEBD" w:rsidR="002B3545" w:rsidRPr="002B3545" w:rsidRDefault="002B3545" w:rsidP="002B3545">
            <w:pPr>
              <w:spacing w:after="0" w:line="300" w:lineRule="auto"/>
              <w:rPr>
                <w:rFonts w:ascii="Lato" w:hAnsi="Lato"/>
                <w:color w:val="003C4C"/>
                <w:sz w:val="22"/>
              </w:rPr>
            </w:pPr>
            <w:r w:rsidRPr="002B3545">
              <w:rPr>
                <w:rFonts w:ascii="Lato" w:hAnsi="Lato"/>
                <w:color w:val="003C4C"/>
                <w:sz w:val="22"/>
              </w:rPr>
              <w:t>Charitable Giving</w:t>
            </w:r>
          </w:p>
          <w:p w14:paraId="5A33251E" w14:textId="77777777" w:rsidR="002B3545" w:rsidRPr="002B3545" w:rsidRDefault="002B3545" w:rsidP="002B3545">
            <w:pPr>
              <w:pStyle w:val="ListParagraph"/>
              <w:numPr>
                <w:ilvl w:val="0"/>
                <w:numId w:val="46"/>
              </w:numPr>
              <w:spacing w:before="0" w:after="0" w:line="300" w:lineRule="auto"/>
              <w:rPr>
                <w:rFonts w:ascii="Lato" w:hAnsi="Lato"/>
                <w:color w:val="003C4C"/>
                <w:sz w:val="22"/>
              </w:rPr>
            </w:pPr>
            <w:r w:rsidRPr="002B3545">
              <w:rPr>
                <w:rFonts w:ascii="Lato" w:hAnsi="Lato"/>
                <w:color w:val="003C4C"/>
                <w:sz w:val="22"/>
              </w:rPr>
              <w:t>Consider donating appreciated securities rather than cash to reduce your capital gains. Please follow these guidelines to help ensure that your charitable gift donations are processed by year-end:</w:t>
            </w:r>
          </w:p>
          <w:p w14:paraId="4B962E87" w14:textId="77777777" w:rsidR="002B3545" w:rsidRPr="002B3545" w:rsidRDefault="002B3545" w:rsidP="002B3545">
            <w:pPr>
              <w:pStyle w:val="ListParagraph"/>
              <w:numPr>
                <w:ilvl w:val="1"/>
                <w:numId w:val="46"/>
              </w:numPr>
              <w:spacing w:before="0" w:after="0" w:line="300" w:lineRule="auto"/>
              <w:rPr>
                <w:rFonts w:ascii="Lato" w:hAnsi="Lato"/>
                <w:color w:val="003C4C"/>
                <w:sz w:val="22"/>
              </w:rPr>
            </w:pPr>
            <w:r w:rsidRPr="002B3545">
              <w:rPr>
                <w:rFonts w:ascii="Lato" w:hAnsi="Lato"/>
                <w:b/>
                <w:bCs/>
                <w:color w:val="003C4C"/>
                <w:sz w:val="22"/>
              </w:rPr>
              <w:t>Mutual funds: November 26</w:t>
            </w:r>
          </w:p>
          <w:p w14:paraId="69EE5310" w14:textId="69BCB936" w:rsidR="002B3545" w:rsidRPr="002B3545" w:rsidRDefault="002B3545" w:rsidP="002B3545">
            <w:pPr>
              <w:pStyle w:val="ListParagraph"/>
              <w:numPr>
                <w:ilvl w:val="1"/>
                <w:numId w:val="46"/>
              </w:numPr>
              <w:spacing w:before="0" w:after="0" w:line="300" w:lineRule="auto"/>
              <w:rPr>
                <w:rFonts w:ascii="Lato" w:hAnsi="Lato"/>
                <w:color w:val="003C4C"/>
                <w:sz w:val="22"/>
              </w:rPr>
            </w:pPr>
            <w:r w:rsidRPr="002B3545">
              <w:rPr>
                <w:rFonts w:ascii="Lato" w:hAnsi="Lato"/>
                <w:b/>
                <w:bCs/>
                <w:color w:val="003C4C"/>
                <w:sz w:val="22"/>
              </w:rPr>
              <w:t>Stock transfers: December 13</w:t>
            </w:r>
          </w:p>
          <w:p w14:paraId="6A21F199" w14:textId="77777777" w:rsidR="002B3545" w:rsidRPr="002B3545" w:rsidRDefault="002B3545" w:rsidP="002B3545">
            <w:pPr>
              <w:pStyle w:val="ListParagraph"/>
              <w:numPr>
                <w:ilvl w:val="0"/>
                <w:numId w:val="46"/>
              </w:numPr>
              <w:spacing w:before="0" w:after="0" w:line="300" w:lineRule="auto"/>
              <w:rPr>
                <w:rFonts w:ascii="Lato" w:hAnsi="Lato"/>
                <w:color w:val="003C4C"/>
                <w:sz w:val="22"/>
              </w:rPr>
            </w:pPr>
            <w:r w:rsidRPr="002B3545">
              <w:rPr>
                <w:rFonts w:ascii="Lato" w:hAnsi="Lato"/>
                <w:color w:val="003C4C"/>
                <w:sz w:val="22"/>
              </w:rPr>
              <w:t>Qualified Charitable Distributions (QCD): If you don’t need the proceeds from a Required Minimum Distribution (RMD), you may consider donating up to $100,000 from your traditional IRA to a qualified charity as a QCD. This can satisfy your RMD requirement and the amount is excluded from your taxable income. QCDs have very specific requirements (some of which are listed below) so we recommend consulting your CPA to see if you qualify.</w:t>
            </w:r>
          </w:p>
          <w:p w14:paraId="333E62F5" w14:textId="77777777" w:rsidR="002B3545" w:rsidRPr="002B3545" w:rsidRDefault="002B3545" w:rsidP="002B3545">
            <w:pPr>
              <w:pStyle w:val="ListParagraph"/>
              <w:numPr>
                <w:ilvl w:val="1"/>
                <w:numId w:val="46"/>
              </w:numPr>
              <w:spacing w:before="0" w:after="0" w:line="300" w:lineRule="auto"/>
              <w:rPr>
                <w:rFonts w:ascii="Lato" w:hAnsi="Lato"/>
                <w:color w:val="003C4C"/>
                <w:sz w:val="22"/>
              </w:rPr>
            </w:pPr>
            <w:r w:rsidRPr="002B3545">
              <w:rPr>
                <w:rFonts w:ascii="Lato" w:hAnsi="Lato"/>
                <w:color w:val="003C4C"/>
                <w:sz w:val="22"/>
              </w:rPr>
              <w:t>Taxpayer must be 70 ½ at the time of payment to charity</w:t>
            </w:r>
          </w:p>
          <w:p w14:paraId="7B672BD0" w14:textId="77777777" w:rsidR="002B3545" w:rsidRPr="002B3545" w:rsidRDefault="002B3545" w:rsidP="002B3545">
            <w:pPr>
              <w:pStyle w:val="ListParagraph"/>
              <w:numPr>
                <w:ilvl w:val="1"/>
                <w:numId w:val="46"/>
              </w:numPr>
              <w:spacing w:before="0" w:after="0" w:line="300" w:lineRule="auto"/>
              <w:rPr>
                <w:rFonts w:ascii="Lato" w:hAnsi="Lato"/>
                <w:color w:val="003C4C"/>
                <w:sz w:val="22"/>
              </w:rPr>
            </w:pPr>
            <w:r w:rsidRPr="002B3545">
              <w:rPr>
                <w:rFonts w:ascii="Lato" w:hAnsi="Lato"/>
                <w:color w:val="003C4C"/>
                <w:sz w:val="22"/>
              </w:rPr>
              <w:t>Can only come from an IRA, not a SEP or Simple IRA or from an employer plan</w:t>
            </w:r>
          </w:p>
          <w:p w14:paraId="4008D076" w14:textId="77777777" w:rsidR="002B3545" w:rsidRPr="002B3545" w:rsidRDefault="002B3545" w:rsidP="002B3545">
            <w:pPr>
              <w:pStyle w:val="ListParagraph"/>
              <w:numPr>
                <w:ilvl w:val="1"/>
                <w:numId w:val="46"/>
              </w:numPr>
              <w:spacing w:before="0" w:after="0" w:line="300" w:lineRule="auto"/>
              <w:rPr>
                <w:rFonts w:ascii="Lato" w:hAnsi="Lato"/>
                <w:color w:val="003C4C"/>
                <w:sz w:val="22"/>
              </w:rPr>
            </w:pPr>
            <w:r w:rsidRPr="002B3545">
              <w:rPr>
                <w:rFonts w:ascii="Lato" w:hAnsi="Lato"/>
                <w:color w:val="003C4C"/>
                <w:sz w:val="22"/>
              </w:rPr>
              <w:t>Must be made to public charity – private foundations and donor advised funds are not eligible</w:t>
            </w:r>
          </w:p>
          <w:p w14:paraId="470AE2A9" w14:textId="63DCE5BE" w:rsidR="002B3545" w:rsidRPr="002B3545" w:rsidRDefault="002B3545" w:rsidP="002B3545">
            <w:pPr>
              <w:pStyle w:val="ListParagraph"/>
              <w:numPr>
                <w:ilvl w:val="0"/>
                <w:numId w:val="46"/>
              </w:numPr>
              <w:spacing w:before="0" w:after="0" w:line="300" w:lineRule="auto"/>
              <w:rPr>
                <w:rFonts w:ascii="Lato" w:hAnsi="Lato"/>
                <w:color w:val="003C4C"/>
              </w:rPr>
            </w:pPr>
            <w:r w:rsidRPr="002B3545">
              <w:rPr>
                <w:rFonts w:ascii="Lato" w:hAnsi="Lato"/>
                <w:color w:val="003C4C"/>
                <w:sz w:val="22"/>
              </w:rPr>
              <w:t>Consider creating a donor-advised fund. It can take 2-6 weeks to set up and transfer stock from a non-Charles Schwab financial institution</w:t>
            </w:r>
            <w:r>
              <w:rPr>
                <w:rFonts w:ascii="Lato" w:hAnsi="Lato"/>
                <w:color w:val="003C4C"/>
                <w:sz w:val="22"/>
              </w:rPr>
              <w:t>. I</w:t>
            </w:r>
            <w:r w:rsidRPr="002B3545">
              <w:rPr>
                <w:rFonts w:ascii="Lato" w:hAnsi="Lato"/>
                <w:color w:val="003C4C"/>
                <w:sz w:val="22"/>
              </w:rPr>
              <w:t xml:space="preserve">f you have been thinking about this, please let us know </w:t>
            </w:r>
            <w:r w:rsidRPr="002B3545">
              <w:rPr>
                <w:rFonts w:ascii="Lato" w:hAnsi="Lato"/>
                <w:b/>
                <w:bCs/>
                <w:color w:val="003C4C"/>
                <w:sz w:val="22"/>
              </w:rPr>
              <w:t>as soon as possible</w:t>
            </w:r>
            <w:r w:rsidRPr="002B3545">
              <w:rPr>
                <w:rFonts w:ascii="Lato" w:hAnsi="Lato"/>
                <w:color w:val="003C4C"/>
                <w:sz w:val="22"/>
              </w:rPr>
              <w:t>.</w:t>
            </w:r>
          </w:p>
        </w:tc>
      </w:tr>
    </w:tbl>
    <w:p w14:paraId="1DBE43C8" w14:textId="713B443B" w:rsidR="002B3545" w:rsidRPr="002B3545" w:rsidRDefault="002B3545" w:rsidP="002B3545">
      <w:pPr>
        <w:pStyle w:val="Heading1"/>
        <w:rPr>
          <w:rFonts w:ascii="Lato" w:hAnsi="Lato"/>
          <w:color w:val="003C4C"/>
          <w:sz w:val="30"/>
          <w:szCs w:val="30"/>
        </w:rPr>
      </w:pPr>
      <w:r w:rsidRPr="002B3545">
        <w:rPr>
          <w:rFonts w:ascii="Lato" w:hAnsi="Lato"/>
          <w:color w:val="003C4C"/>
          <w:sz w:val="30"/>
          <w:szCs w:val="30"/>
        </w:rPr>
        <w:t>By December 31st</w:t>
      </w:r>
    </w:p>
    <w:p w14:paraId="534E7770" w14:textId="19C224A3" w:rsid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Annual Gifting: The annual gift tax exclusion for 2019 is $15,000 per recipient per year. In other words, you may gift as many people as you like up to $15,000 each without having to file a gift tax return.</w:t>
      </w:r>
    </w:p>
    <w:p w14:paraId="4804428D" w14:textId="6B4643FE" w:rsidR="002B3545" w:rsidRDefault="002B3545" w:rsidP="002B3545">
      <w:pPr>
        <w:spacing w:before="0" w:after="0" w:line="300" w:lineRule="auto"/>
        <w:rPr>
          <w:rFonts w:ascii="Lato" w:hAnsi="Lato"/>
          <w:color w:val="003C4C"/>
          <w:sz w:val="22"/>
        </w:rPr>
      </w:pPr>
    </w:p>
    <w:p w14:paraId="01AB65E8" w14:textId="277127DC" w:rsidR="002B3545" w:rsidRDefault="002B3545" w:rsidP="002B3545">
      <w:pPr>
        <w:spacing w:before="0" w:after="0" w:line="300" w:lineRule="auto"/>
        <w:rPr>
          <w:rFonts w:ascii="Lato" w:hAnsi="Lato"/>
          <w:color w:val="003C4C"/>
          <w:sz w:val="22"/>
        </w:rPr>
      </w:pPr>
    </w:p>
    <w:p w14:paraId="3B12EDB4" w14:textId="77777777" w:rsidR="002B3545" w:rsidRPr="002B3545" w:rsidRDefault="002B3545" w:rsidP="002B3545">
      <w:pPr>
        <w:spacing w:before="0" w:after="0" w:line="300" w:lineRule="auto"/>
        <w:rPr>
          <w:rFonts w:ascii="Lato" w:hAnsi="Lato"/>
          <w:color w:val="003C4C"/>
          <w:sz w:val="22"/>
        </w:rPr>
      </w:pPr>
    </w:p>
    <w:p w14:paraId="0448D85C" w14:textId="77777777" w:rsidR="002B3545"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lastRenderedPageBreak/>
        <w:t>Maximize contributions to retirement accounts:</w:t>
      </w:r>
    </w:p>
    <w:p w14:paraId="79A0FEA3"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401(k)s and other qualified plans</w:t>
      </w:r>
    </w:p>
    <w:p w14:paraId="30559C6A" w14:textId="77777777" w:rsidR="002B3545" w:rsidRPr="002B3545" w:rsidRDefault="002B3545" w:rsidP="002B3545">
      <w:pPr>
        <w:pStyle w:val="ListParagraph"/>
        <w:numPr>
          <w:ilvl w:val="2"/>
          <w:numId w:val="47"/>
        </w:numPr>
        <w:spacing w:before="0" w:after="0" w:line="300" w:lineRule="auto"/>
        <w:rPr>
          <w:rFonts w:ascii="Lato" w:hAnsi="Lato"/>
          <w:color w:val="003C4C"/>
          <w:sz w:val="22"/>
        </w:rPr>
      </w:pPr>
      <w:r w:rsidRPr="002B3545">
        <w:rPr>
          <w:rFonts w:ascii="Lato" w:hAnsi="Lato"/>
          <w:color w:val="003C4C"/>
          <w:sz w:val="22"/>
        </w:rPr>
        <w:t>Turn 50 this year? You have until the end of the year to defer an additional $6,000 in “catch-up” to a 401(k). This catch-up employee deferral can be made by anyone who is age 50 or older</w:t>
      </w:r>
    </w:p>
    <w:p w14:paraId="5F5E693F" w14:textId="77777777" w:rsidR="002B3545"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Take your Required Minimum Distributions (RMD), if required – we should have a plan for this but let us know if you are unsure.</w:t>
      </w:r>
    </w:p>
    <w:p w14:paraId="43F86E74"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If you are 70 ½ or older</w:t>
      </w:r>
    </w:p>
    <w:p w14:paraId="2CB22671"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Inherited IRAs</w:t>
      </w:r>
    </w:p>
    <w:p w14:paraId="49798FC5" w14:textId="77777777" w:rsidR="002B3545"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Spend Flexible Savings Account (“FSA”) dollars – including Health Care Spending Account (HCSA) and Dependent Care Spending Accounts (DCSA)</w:t>
      </w:r>
    </w:p>
    <w:p w14:paraId="578D66C9"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Some HCSA plans allow a rollover $500 so check with your employer to confirm your plan’s deadlines</w:t>
      </w:r>
    </w:p>
    <w:p w14:paraId="7661EBE4" w14:textId="16B7882B" w:rsidR="00685B4E"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Contribute to a 529 College Savings Plan</w:t>
      </w:r>
    </w:p>
    <w:p w14:paraId="3A7ACFDC" w14:textId="3D0BD6A1" w:rsidR="009355C2" w:rsidRDefault="003E3FD0" w:rsidP="002B3545">
      <w:pPr>
        <w:pStyle w:val="Heading1"/>
        <w:rPr>
          <w:rFonts w:ascii="Lato" w:hAnsi="Lato"/>
          <w:color w:val="003C4C"/>
          <w:sz w:val="30"/>
          <w:szCs w:val="30"/>
        </w:rPr>
      </w:pPr>
      <w:r w:rsidRPr="002B3545">
        <w:rPr>
          <w:rFonts w:ascii="Lato" w:hAnsi="Lato"/>
          <w:color w:val="003C4C"/>
          <w:sz w:val="30"/>
          <w:szCs w:val="30"/>
        </w:rPr>
        <w:t>By April 15</w:t>
      </w:r>
      <w:r w:rsidRPr="002B3545">
        <w:rPr>
          <w:rFonts w:ascii="Lato" w:hAnsi="Lato"/>
          <w:color w:val="003C4C"/>
          <w:sz w:val="30"/>
          <w:szCs w:val="30"/>
          <w:vertAlign w:val="superscript"/>
        </w:rPr>
        <w:t>th</w:t>
      </w:r>
      <w:r w:rsidRPr="002B3545">
        <w:rPr>
          <w:rFonts w:ascii="Lato" w:hAnsi="Lato"/>
          <w:color w:val="003C4C"/>
          <w:sz w:val="30"/>
          <w:szCs w:val="30"/>
        </w:rPr>
        <w:t>, 2020</w:t>
      </w:r>
    </w:p>
    <w:p w14:paraId="702774C5" w14:textId="77777777" w:rsidR="002B3545"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Establish and/or contribute to an IRA.</w:t>
      </w:r>
    </w:p>
    <w:p w14:paraId="34B79FA8"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You have until Tax Day next year to establish and/or contribute to a traditional or Roth IRA.</w:t>
      </w:r>
    </w:p>
    <w:p w14:paraId="0374B93D"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 xml:space="preserve">The maximum is $6,000 or 100% of earned income, with an additional $1,000 “catch-up” for anyone 50 or older as of 2019. </w:t>
      </w:r>
    </w:p>
    <w:p w14:paraId="2FF31E65" w14:textId="77777777" w:rsidR="002B3545" w:rsidRPr="002B3545" w:rsidRDefault="002B3545" w:rsidP="002B3545">
      <w:pPr>
        <w:pStyle w:val="ListParagraph"/>
        <w:numPr>
          <w:ilvl w:val="1"/>
          <w:numId w:val="47"/>
        </w:numPr>
        <w:spacing w:before="0" w:after="0" w:line="300" w:lineRule="auto"/>
        <w:rPr>
          <w:rFonts w:ascii="Lato" w:hAnsi="Lato"/>
          <w:color w:val="003C4C"/>
          <w:sz w:val="22"/>
        </w:rPr>
      </w:pPr>
      <w:r w:rsidRPr="002B3545">
        <w:rPr>
          <w:rFonts w:ascii="Lato" w:hAnsi="Lato"/>
          <w:color w:val="003C4C"/>
          <w:sz w:val="22"/>
        </w:rPr>
        <w:t>There are phase outs and limitations to these types of contributions so please check with us if you are unsure of your eligibility.</w:t>
      </w:r>
    </w:p>
    <w:p w14:paraId="0A35B316" w14:textId="62BCEDCB" w:rsidR="002B3545" w:rsidRPr="002B3545" w:rsidRDefault="002B3545" w:rsidP="002B3545">
      <w:pPr>
        <w:pStyle w:val="ListParagraph"/>
        <w:numPr>
          <w:ilvl w:val="0"/>
          <w:numId w:val="47"/>
        </w:numPr>
        <w:spacing w:before="0" w:after="0" w:line="300" w:lineRule="auto"/>
        <w:rPr>
          <w:rFonts w:ascii="Lato" w:hAnsi="Lato"/>
          <w:color w:val="003C4C"/>
          <w:sz w:val="22"/>
        </w:rPr>
      </w:pPr>
      <w:r w:rsidRPr="002B3545">
        <w:rPr>
          <w:rFonts w:ascii="Lato" w:hAnsi="Lato"/>
          <w:color w:val="003C4C"/>
          <w:sz w:val="22"/>
        </w:rPr>
        <w:t>Maximize Contributions to Health Savings Account (HSA) if you are eligible.</w:t>
      </w:r>
    </w:p>
    <w:p w14:paraId="14850FA1" w14:textId="6887BDCB" w:rsidR="00685B4E" w:rsidRPr="002B3545" w:rsidRDefault="002B3545" w:rsidP="009355C2">
      <w:pPr>
        <w:pStyle w:val="Heading1"/>
        <w:rPr>
          <w:rFonts w:ascii="Lato" w:hAnsi="Lato"/>
          <w:color w:val="003C4C"/>
          <w:sz w:val="30"/>
          <w:szCs w:val="30"/>
        </w:rPr>
      </w:pPr>
      <w:r w:rsidRPr="002B3545">
        <w:rPr>
          <w:rFonts w:ascii="Lato" w:hAnsi="Lato"/>
          <w:color w:val="003C4C"/>
          <w:sz w:val="30"/>
          <w:szCs w:val="30"/>
        </w:rPr>
        <w:t>Other Things to Consider</w:t>
      </w:r>
    </w:p>
    <w:p w14:paraId="2EB26C72" w14:textId="77777777" w:rsidR="002B3545" w:rsidRPr="002B3545" w:rsidRDefault="002B3545" w:rsidP="002B3545">
      <w:pPr>
        <w:pStyle w:val="ListParagraph"/>
        <w:numPr>
          <w:ilvl w:val="0"/>
          <w:numId w:val="48"/>
        </w:numPr>
        <w:spacing w:before="0" w:after="0" w:line="300" w:lineRule="auto"/>
        <w:rPr>
          <w:rFonts w:ascii="Lato" w:hAnsi="Lato"/>
          <w:color w:val="003C4C"/>
          <w:sz w:val="22"/>
        </w:rPr>
      </w:pPr>
      <w:r w:rsidRPr="002B3545">
        <w:rPr>
          <w:rFonts w:ascii="Lato" w:hAnsi="Lato"/>
          <w:color w:val="003C4C"/>
          <w:sz w:val="22"/>
        </w:rPr>
        <w:t>Update or confirm Beneficiary Designations</w:t>
      </w:r>
    </w:p>
    <w:p w14:paraId="0DF71CB8" w14:textId="77777777" w:rsidR="002B3545" w:rsidRPr="002B3545" w:rsidRDefault="002B3545" w:rsidP="002B3545">
      <w:pPr>
        <w:pStyle w:val="ListParagraph"/>
        <w:numPr>
          <w:ilvl w:val="0"/>
          <w:numId w:val="48"/>
        </w:numPr>
        <w:spacing w:before="0" w:after="0" w:line="300" w:lineRule="auto"/>
        <w:rPr>
          <w:rFonts w:ascii="Lato" w:hAnsi="Lato"/>
          <w:color w:val="003C4C"/>
          <w:sz w:val="22"/>
        </w:rPr>
      </w:pPr>
      <w:r w:rsidRPr="002B3545">
        <w:rPr>
          <w:rFonts w:ascii="Lato" w:hAnsi="Lato"/>
          <w:color w:val="003C4C"/>
          <w:sz w:val="22"/>
        </w:rPr>
        <w:t>Add a “Trusted Contact” to your Schwab accounts. This adds another layer to protect your accounts from fraud and elder exploitation. We can send you a description of what that a Trusted Contact entails and the paperwork to add one.</w:t>
      </w:r>
    </w:p>
    <w:p w14:paraId="5C15875F" w14:textId="77777777" w:rsidR="002B3545" w:rsidRPr="002B3545" w:rsidRDefault="002B3545" w:rsidP="002B3545">
      <w:pPr>
        <w:pStyle w:val="ListParagraph"/>
        <w:numPr>
          <w:ilvl w:val="0"/>
          <w:numId w:val="48"/>
        </w:numPr>
        <w:spacing w:before="0" w:after="0" w:line="300" w:lineRule="auto"/>
        <w:rPr>
          <w:rFonts w:ascii="Lato" w:hAnsi="Lato"/>
          <w:color w:val="003C4C"/>
          <w:sz w:val="22"/>
        </w:rPr>
      </w:pPr>
      <w:r w:rsidRPr="002B3545">
        <w:rPr>
          <w:rFonts w:ascii="Lato" w:hAnsi="Lato"/>
          <w:color w:val="003C4C"/>
          <w:sz w:val="22"/>
        </w:rPr>
        <w:t>Please let us know if you have experienced any major life events or changes to your financial situation. This can include family changes, employment status, inheritances, moving, sale of business, etc.</w:t>
      </w:r>
    </w:p>
    <w:p w14:paraId="40F7411F" w14:textId="77777777" w:rsidR="002B3545" w:rsidRPr="002B3545" w:rsidRDefault="002B3545" w:rsidP="002B3545">
      <w:pPr>
        <w:pStyle w:val="ListParagraph"/>
        <w:numPr>
          <w:ilvl w:val="0"/>
          <w:numId w:val="48"/>
        </w:numPr>
        <w:spacing w:before="0" w:after="0" w:line="300" w:lineRule="auto"/>
        <w:rPr>
          <w:rFonts w:ascii="Lato" w:hAnsi="Lato"/>
          <w:color w:val="003C4C"/>
          <w:sz w:val="22"/>
        </w:rPr>
      </w:pPr>
      <w:r w:rsidRPr="002B3545">
        <w:rPr>
          <w:rFonts w:ascii="Lato" w:hAnsi="Lato"/>
          <w:color w:val="003C4C"/>
          <w:sz w:val="22"/>
        </w:rPr>
        <w:t>Data security:</w:t>
      </w:r>
    </w:p>
    <w:p w14:paraId="688A1488" w14:textId="77777777" w:rsidR="002B3545" w:rsidRPr="002B3545" w:rsidRDefault="002B3545" w:rsidP="002B3545">
      <w:pPr>
        <w:pStyle w:val="ListParagraph"/>
        <w:numPr>
          <w:ilvl w:val="1"/>
          <w:numId w:val="48"/>
        </w:numPr>
        <w:spacing w:before="0" w:after="0" w:line="300" w:lineRule="auto"/>
        <w:rPr>
          <w:rFonts w:ascii="Lato" w:hAnsi="Lato"/>
          <w:color w:val="003C4C"/>
          <w:sz w:val="22"/>
        </w:rPr>
      </w:pPr>
      <w:r w:rsidRPr="002B3545">
        <w:rPr>
          <w:rFonts w:ascii="Lato" w:hAnsi="Lato"/>
          <w:color w:val="003C4C"/>
          <w:sz w:val="22"/>
        </w:rPr>
        <w:t>Change online passwords</w:t>
      </w:r>
    </w:p>
    <w:p w14:paraId="1442902F" w14:textId="77777777" w:rsidR="002B3545" w:rsidRPr="002B3545" w:rsidRDefault="002B3545" w:rsidP="002B3545">
      <w:pPr>
        <w:pStyle w:val="ListParagraph"/>
        <w:numPr>
          <w:ilvl w:val="1"/>
          <w:numId w:val="48"/>
        </w:numPr>
        <w:spacing w:before="0" w:after="0" w:line="300" w:lineRule="auto"/>
        <w:rPr>
          <w:rFonts w:ascii="Lato" w:hAnsi="Lato"/>
          <w:color w:val="003C4C"/>
          <w:sz w:val="22"/>
        </w:rPr>
      </w:pPr>
      <w:r w:rsidRPr="002B3545">
        <w:rPr>
          <w:rFonts w:ascii="Lato" w:hAnsi="Lato"/>
          <w:color w:val="003C4C"/>
          <w:sz w:val="22"/>
        </w:rPr>
        <w:t>Review your credit report</w:t>
      </w:r>
    </w:p>
    <w:p w14:paraId="5F3D95A3" w14:textId="12C2825A" w:rsidR="00685B4E" w:rsidRPr="002B3545" w:rsidRDefault="002B3545" w:rsidP="002B3545">
      <w:pPr>
        <w:pStyle w:val="ListParagraph"/>
        <w:numPr>
          <w:ilvl w:val="0"/>
          <w:numId w:val="48"/>
        </w:numPr>
        <w:spacing w:before="0" w:after="0" w:line="300" w:lineRule="auto"/>
        <w:rPr>
          <w:rFonts w:ascii="Lato" w:hAnsi="Lato"/>
          <w:color w:val="003C4C"/>
          <w:sz w:val="22"/>
        </w:rPr>
      </w:pPr>
      <w:r w:rsidRPr="002B3545">
        <w:rPr>
          <w:rFonts w:ascii="Lato" w:hAnsi="Lato"/>
          <w:color w:val="003C4C"/>
          <w:sz w:val="22"/>
        </w:rPr>
        <w:t>Review estate documents</w:t>
      </w:r>
    </w:p>
    <w:sectPr w:rsidR="00685B4E" w:rsidRPr="002B3545" w:rsidSect="00A67285">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8FFB2" w14:textId="77777777" w:rsidR="00642DB7" w:rsidRDefault="00642DB7" w:rsidP="005A20E2">
      <w:pPr>
        <w:spacing w:after="0"/>
      </w:pPr>
      <w:r>
        <w:separator/>
      </w:r>
    </w:p>
    <w:p w14:paraId="42F622B0" w14:textId="77777777" w:rsidR="00642DB7" w:rsidRDefault="00642DB7"/>
    <w:p w14:paraId="779D8E4E" w14:textId="77777777" w:rsidR="00642DB7" w:rsidRDefault="00642DB7" w:rsidP="009B4773"/>
    <w:p w14:paraId="72693467" w14:textId="77777777" w:rsidR="00642DB7" w:rsidRDefault="00642DB7" w:rsidP="00513832"/>
  </w:endnote>
  <w:endnote w:type="continuationSeparator" w:id="0">
    <w:p w14:paraId="77F997A1" w14:textId="77777777" w:rsidR="00642DB7" w:rsidRDefault="00642DB7" w:rsidP="005A20E2">
      <w:pPr>
        <w:spacing w:after="0"/>
      </w:pPr>
      <w:r>
        <w:continuationSeparator/>
      </w:r>
    </w:p>
    <w:p w14:paraId="3D3AE4FD" w14:textId="77777777" w:rsidR="00642DB7" w:rsidRDefault="00642DB7"/>
    <w:p w14:paraId="176F8E29" w14:textId="77777777" w:rsidR="00642DB7" w:rsidRDefault="00642DB7" w:rsidP="009B4773"/>
    <w:p w14:paraId="2DAD82FA" w14:textId="77777777" w:rsidR="00642DB7" w:rsidRDefault="00642DB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1DA6" w14:textId="77777777"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56A7E" w14:textId="77777777"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ED4F5" w14:textId="77777777" w:rsidR="00642DB7" w:rsidRDefault="00642DB7" w:rsidP="005A20E2">
      <w:pPr>
        <w:spacing w:after="0"/>
      </w:pPr>
      <w:r>
        <w:separator/>
      </w:r>
    </w:p>
    <w:p w14:paraId="389C74ED" w14:textId="77777777" w:rsidR="00642DB7" w:rsidRDefault="00642DB7"/>
    <w:p w14:paraId="653E6B3B" w14:textId="77777777" w:rsidR="00642DB7" w:rsidRDefault="00642DB7" w:rsidP="009B4773"/>
    <w:p w14:paraId="26A4AD0C" w14:textId="77777777" w:rsidR="00642DB7" w:rsidRDefault="00642DB7" w:rsidP="00513832"/>
  </w:footnote>
  <w:footnote w:type="continuationSeparator" w:id="0">
    <w:p w14:paraId="176657DA" w14:textId="77777777" w:rsidR="00642DB7" w:rsidRDefault="00642DB7" w:rsidP="005A20E2">
      <w:pPr>
        <w:spacing w:after="0"/>
      </w:pPr>
      <w:r>
        <w:continuationSeparator/>
      </w:r>
    </w:p>
    <w:p w14:paraId="4C450AD4" w14:textId="77777777" w:rsidR="00642DB7" w:rsidRDefault="00642DB7"/>
    <w:p w14:paraId="0FBD4F8B" w14:textId="77777777" w:rsidR="00642DB7" w:rsidRDefault="00642DB7" w:rsidP="009B4773"/>
    <w:p w14:paraId="6CA149E1" w14:textId="77777777" w:rsidR="00642DB7" w:rsidRDefault="00642DB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704A" w14:textId="4339A262" w:rsidR="003639D2" w:rsidRPr="003639D2" w:rsidRDefault="00642DB7" w:rsidP="003639D2">
    <w:pPr>
      <w:pStyle w:val="Header1"/>
    </w:pPr>
    <w:sdt>
      <w:sdtPr>
        <w:alias w:val="Title"/>
        <w:tag w:val=""/>
        <w:id w:val="-611985797"/>
        <w:placeholder>
          <w:docPart w:val="09CC0C16EF0848719BB80E13BBC06E1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A3C2E">
          <w:t>SILVERPEAK WEALTH</w:t>
        </w:r>
      </w:sdtContent>
    </w:sdt>
  </w:p>
  <w:p w14:paraId="45A29149" w14:textId="61B22112" w:rsidR="005854DB" w:rsidRPr="005854DB" w:rsidRDefault="00642DB7" w:rsidP="003D6AFD">
    <w:pPr>
      <w:pStyle w:val="Header"/>
    </w:pPr>
    <w:sdt>
      <w:sdtPr>
        <w:alias w:val="Subtitle"/>
        <w:tag w:val=""/>
        <w:id w:val="-2023313307"/>
        <w:placeholder>
          <w:docPart w:val="E24DAB22D6AC4E228E369C51EBD5C06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3C05E1">
          <w:t>Year-End Financial Planning Deadlines &amp; Strategies</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06CEDCD2" wp14:editId="48FA063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686B82FB"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CEDCD2" id="_x0000_t202" coordsize="21600,21600" o:spt="202" path="m,l,21600r21600,l21600,xe">
              <v:stroke joinstyle="miter"/>
              <v:path gradientshapeok="t" o:connecttype="rect"/>
            </v:shapetype>
            <v:shape id="Text Box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" fillcolor="#107082" stroked="f">
              <v:fill opacity="9766f"/>
              <v:textbox inset="20mm,8mm">
                <w:txbxContent>
                  <w:p w14:paraId="686B82FB"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6A6B8" w14:textId="680138E0" w:rsidR="005854DB" w:rsidRDefault="006A3C2E" w:rsidP="00A67285">
    <w:pPr>
      <w:pStyle w:val="Header"/>
      <w:spacing w:after="0"/>
    </w:pPr>
    <w:r>
      <w:rPr>
        <w:noProof/>
      </w:rPr>
      <w:drawing>
        <wp:anchor distT="0" distB="0" distL="114300" distR="114300" simplePos="0" relativeHeight="251702272" behindDoc="1" locked="0" layoutInCell="1" allowOverlap="1" wp14:anchorId="653309F5" wp14:editId="11EFCDEF">
          <wp:simplePos x="0" y="0"/>
          <wp:positionH relativeFrom="page">
            <wp:posOffset>6238875</wp:posOffset>
          </wp:positionH>
          <wp:positionV relativeFrom="paragraph">
            <wp:posOffset>-410210</wp:posOffset>
          </wp:positionV>
          <wp:extent cx="1477818" cy="6096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verPeak_Main_horz_c_G Suite.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1477818" cy="60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5743C194" wp14:editId="5D6627FA">
          <wp:simplePos x="0" y="0"/>
          <wp:positionH relativeFrom="column">
            <wp:posOffset>-714375</wp:posOffset>
          </wp:positionH>
          <wp:positionV relativeFrom="paragraph">
            <wp:posOffset>-411480</wp:posOffset>
          </wp:positionV>
          <wp:extent cx="7996799" cy="2282808"/>
          <wp:effectExtent l="0" t="0" r="4445" b="3810"/>
          <wp:wrapNone/>
          <wp:docPr id="6" name="Picture 6" descr="People's hand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2">
                    <a:extLst>
                      <a:ext uri="{28A0092B-C50C-407E-A947-70E740481C1C}">
                        <a14:useLocalDpi xmlns:a14="http://schemas.microsoft.com/office/drawing/2010/main" val="0"/>
                      </a:ext>
                    </a:extLst>
                  </a:blip>
                  <a:srcRect l="4658" t="15387" r="1918" b="21961"/>
                  <a:stretch/>
                </pic:blipFill>
                <pic:spPr bwMode="auto">
                  <a:xfrm>
                    <a:off x="0" y="0"/>
                    <a:ext cx="7996799" cy="2282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E0C">
      <w:rPr>
        <w:noProof/>
      </w:rPr>
      <w:drawing>
        <wp:anchor distT="0" distB="0" distL="114300" distR="114300" simplePos="0" relativeHeight="251698176" behindDoc="1" locked="0" layoutInCell="1" allowOverlap="1" wp14:anchorId="3ACDEA23" wp14:editId="089C1F5A">
          <wp:simplePos x="0" y="0"/>
          <wp:positionH relativeFrom="page">
            <wp:align>center</wp:align>
          </wp:positionH>
          <wp:positionV relativeFrom="page">
            <wp:align>top</wp:align>
          </wp:positionV>
          <wp:extent cx="7836408" cy="2286000"/>
          <wp:effectExtent l="0" t="0" r="0" b="0"/>
          <wp:wrapNone/>
          <wp:docPr id="8" name="Picture 8"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3">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3934C0"/>
    <w:multiLevelType w:val="hybridMultilevel"/>
    <w:tmpl w:val="EFE231FA"/>
    <w:lvl w:ilvl="0" w:tplc="0FC6943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A7681"/>
    <w:multiLevelType w:val="hybridMultilevel"/>
    <w:tmpl w:val="FDBE0D34"/>
    <w:lvl w:ilvl="0" w:tplc="0FC6943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532DC"/>
    <w:multiLevelType w:val="hybridMultilevel"/>
    <w:tmpl w:val="A98CDBD4"/>
    <w:lvl w:ilvl="0" w:tplc="0FC6943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8"/>
  </w:num>
  <w:num w:numId="3">
    <w:abstractNumId w:val="18"/>
  </w:num>
  <w:num w:numId="4">
    <w:abstractNumId w:val="26"/>
  </w:num>
  <w:num w:numId="5">
    <w:abstractNumId w:val="14"/>
  </w:num>
  <w:num w:numId="6">
    <w:abstractNumId w:val="8"/>
  </w:num>
  <w:num w:numId="7">
    <w:abstractNumId w:val="37"/>
  </w:num>
  <w:num w:numId="8">
    <w:abstractNumId w:val="13"/>
  </w:num>
  <w:num w:numId="9">
    <w:abstractNumId w:val="39"/>
  </w:num>
  <w:num w:numId="10">
    <w:abstractNumId w:val="33"/>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8"/>
  </w:num>
  <w:num w:numId="18">
    <w:abstractNumId w:val="40"/>
  </w:num>
  <w:num w:numId="19">
    <w:abstractNumId w:val="10"/>
  </w:num>
  <w:num w:numId="20">
    <w:abstractNumId w:val="31"/>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4"/>
  </w:num>
  <w:num w:numId="28">
    <w:abstractNumId w:val="15"/>
  </w:num>
  <w:num w:numId="29">
    <w:abstractNumId w:val="6"/>
  </w:num>
  <w:num w:numId="30">
    <w:abstractNumId w:val="19"/>
  </w:num>
  <w:num w:numId="31">
    <w:abstractNumId w:val="5"/>
  </w:num>
  <w:num w:numId="32">
    <w:abstractNumId w:val="30"/>
  </w:num>
  <w:num w:numId="33">
    <w:abstractNumId w:val="32"/>
  </w:num>
  <w:num w:numId="34">
    <w:abstractNumId w:val="3"/>
  </w:num>
  <w:num w:numId="35">
    <w:abstractNumId w:val="1"/>
  </w:num>
  <w:num w:numId="36">
    <w:abstractNumId w:val="2"/>
  </w:num>
  <w:num w:numId="37">
    <w:abstractNumId w:val="0"/>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27"/>
  </w:num>
  <w:num w:numId="48">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2E"/>
    <w:rsid w:val="0000092E"/>
    <w:rsid w:val="00012A83"/>
    <w:rsid w:val="00017C3C"/>
    <w:rsid w:val="00021F2E"/>
    <w:rsid w:val="00026EAE"/>
    <w:rsid w:val="0003123C"/>
    <w:rsid w:val="00032A10"/>
    <w:rsid w:val="00043FFE"/>
    <w:rsid w:val="00044074"/>
    <w:rsid w:val="0004430C"/>
    <w:rsid w:val="00047249"/>
    <w:rsid w:val="00066DE2"/>
    <w:rsid w:val="00077931"/>
    <w:rsid w:val="00084E91"/>
    <w:rsid w:val="000900B6"/>
    <w:rsid w:val="000A649E"/>
    <w:rsid w:val="000A7626"/>
    <w:rsid w:val="000B2D28"/>
    <w:rsid w:val="000B5DA2"/>
    <w:rsid w:val="000C1C28"/>
    <w:rsid w:val="000C5872"/>
    <w:rsid w:val="000E0979"/>
    <w:rsid w:val="000E1544"/>
    <w:rsid w:val="000F47C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2B3545"/>
    <w:rsid w:val="0031130D"/>
    <w:rsid w:val="00314A6F"/>
    <w:rsid w:val="00334394"/>
    <w:rsid w:val="00347AF5"/>
    <w:rsid w:val="00360F98"/>
    <w:rsid w:val="00362478"/>
    <w:rsid w:val="003639D2"/>
    <w:rsid w:val="00374421"/>
    <w:rsid w:val="00396BA9"/>
    <w:rsid w:val="003A1203"/>
    <w:rsid w:val="003B5758"/>
    <w:rsid w:val="003C01B2"/>
    <w:rsid w:val="003C05E1"/>
    <w:rsid w:val="003D59A7"/>
    <w:rsid w:val="003D6AFD"/>
    <w:rsid w:val="003E3FD0"/>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F6388"/>
    <w:rsid w:val="006329E1"/>
    <w:rsid w:val="00633E73"/>
    <w:rsid w:val="00642DB7"/>
    <w:rsid w:val="00655308"/>
    <w:rsid w:val="00664450"/>
    <w:rsid w:val="00685B4E"/>
    <w:rsid w:val="006936EB"/>
    <w:rsid w:val="006A3C2E"/>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0503"/>
    <w:rsid w:val="00EC4BCD"/>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58C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ham%20-%202019\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8B9FA63FA542129A6B52993BB97BB0"/>
        <w:category>
          <w:name w:val="General"/>
          <w:gallery w:val="placeholder"/>
        </w:category>
        <w:types>
          <w:type w:val="bbPlcHdr"/>
        </w:types>
        <w:behaviors>
          <w:behavior w:val="content"/>
        </w:behaviors>
        <w:guid w:val="{A3EB8C0B-DF11-47A7-B5DB-6DE42A9BF765}"/>
      </w:docPartPr>
      <w:docPartBody>
        <w:p w:rsidR="00000000" w:rsidRDefault="00003011">
          <w:pPr>
            <w:pStyle w:val="D78B9FA63FA542129A6B52993BB97BB0"/>
          </w:pPr>
          <w:r w:rsidRPr="003639D2">
            <w:t>OFFICE</w:t>
          </w:r>
          <w:r w:rsidRPr="003639D2">
            <w:t>-BASED AGENCY</w:t>
          </w:r>
        </w:p>
      </w:docPartBody>
    </w:docPart>
    <w:docPart>
      <w:docPartPr>
        <w:name w:val="C7A33BA0CEEB4C03AC6673ECB5F434FC"/>
        <w:category>
          <w:name w:val="General"/>
          <w:gallery w:val="placeholder"/>
        </w:category>
        <w:types>
          <w:type w:val="bbPlcHdr"/>
        </w:types>
        <w:behaviors>
          <w:behavior w:val="content"/>
        </w:behaviors>
        <w:guid w:val="{FB2AB147-D0AD-4012-84B7-25F8DCEA586E}"/>
      </w:docPartPr>
      <w:docPartBody>
        <w:p w:rsidR="00000000" w:rsidRDefault="00003011">
          <w:pPr>
            <w:pStyle w:val="C7A33BA0CEEB4C03AC6673ECB5F434FC"/>
          </w:pPr>
          <w:r w:rsidRPr="003639D2">
            <w:t>Startup Checklist</w:t>
          </w:r>
        </w:p>
      </w:docPartBody>
    </w:docPart>
    <w:docPart>
      <w:docPartPr>
        <w:name w:val="09CC0C16EF0848719BB80E13BBC06E13"/>
        <w:category>
          <w:name w:val="General"/>
          <w:gallery w:val="placeholder"/>
        </w:category>
        <w:types>
          <w:type w:val="bbPlcHdr"/>
        </w:types>
        <w:behaviors>
          <w:behavior w:val="content"/>
        </w:behaviors>
        <w:guid w:val="{4B71D715-53BC-4A39-A90F-11E5635774D9}"/>
      </w:docPartPr>
      <w:docPartBody>
        <w:p w:rsidR="00000000" w:rsidRDefault="00003011">
          <w:pPr>
            <w:pStyle w:val="09CC0C16EF0848719BB80E13BBC06E13"/>
          </w:pPr>
          <w:r w:rsidRPr="00207A17">
            <w:t>Let the local or regional press know you are opening and when.</w:t>
          </w:r>
        </w:p>
      </w:docPartBody>
    </w:docPart>
    <w:docPart>
      <w:docPartPr>
        <w:name w:val="E24DAB22D6AC4E228E369C51EBD5C06E"/>
        <w:category>
          <w:name w:val="General"/>
          <w:gallery w:val="placeholder"/>
        </w:category>
        <w:types>
          <w:type w:val="bbPlcHdr"/>
        </w:types>
        <w:behaviors>
          <w:behavior w:val="content"/>
        </w:behaviors>
        <w:guid w:val="{B605847F-2730-4E1F-BD66-5E06DC37747E}"/>
      </w:docPartPr>
      <w:docPartBody>
        <w:p w:rsidR="00000000" w:rsidRDefault="00E60148" w:rsidP="00E60148">
          <w:pPr>
            <w:pStyle w:val="E24DAB22D6AC4E228E369C51EBD5C06E"/>
          </w:pPr>
          <w:r w:rsidRPr="00685B4E">
            <w:t>Committing to Your Business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148"/>
    <w:rsid w:val="00003011"/>
    <w:rsid w:val="00E60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8B9FA63FA542129A6B52993BB97BB0">
    <w:name w:val="D78B9FA63FA542129A6B52993BB97BB0"/>
  </w:style>
  <w:style w:type="paragraph" w:customStyle="1" w:styleId="C7A33BA0CEEB4C03AC6673ECB5F434FC">
    <w:name w:val="C7A33BA0CEEB4C03AC6673ECB5F434FC"/>
  </w:style>
  <w:style w:type="paragraph" w:customStyle="1" w:styleId="F2779C8CE8FE4BF5995CBC0E28DE1BE3">
    <w:name w:val="F2779C8CE8FE4BF5995CBC0E28DE1BE3"/>
  </w:style>
  <w:style w:type="paragraph" w:customStyle="1" w:styleId="302CF846D85442C58E2C4026EBA2A3FE">
    <w:name w:val="302CF846D85442C58E2C4026EBA2A3FE"/>
  </w:style>
  <w:style w:type="paragraph" w:customStyle="1" w:styleId="7D135E55E6384FF58D3C28DD3833D438">
    <w:name w:val="7D135E55E6384FF58D3C28DD3833D438"/>
  </w:style>
  <w:style w:type="paragraph" w:customStyle="1" w:styleId="E60B193F814C4995A690916A1852A5DD">
    <w:name w:val="E60B193F814C4995A690916A1852A5DD"/>
  </w:style>
  <w:style w:type="paragraph" w:customStyle="1" w:styleId="EB78BB72C4F3463D911D2F919F10CE47">
    <w:name w:val="EB78BB72C4F3463D911D2F919F10CE47"/>
  </w:style>
  <w:style w:type="paragraph" w:customStyle="1" w:styleId="371CFFBF423044AFABA7EA4F6587E72B">
    <w:name w:val="371CFFBF423044AFABA7EA4F6587E72B"/>
  </w:style>
  <w:style w:type="paragraph" w:customStyle="1" w:styleId="AB8D3E4864F14F0EBE6318670951B95F">
    <w:name w:val="AB8D3E4864F14F0EBE6318670951B95F"/>
  </w:style>
  <w:style w:type="paragraph" w:customStyle="1" w:styleId="84ECC55167AB4C7F9008994BFA38CAA9">
    <w:name w:val="84ECC55167AB4C7F9008994BFA38CAA9"/>
  </w:style>
  <w:style w:type="paragraph" w:customStyle="1" w:styleId="21DE1D28529D4D77864B6A4B852DC0CC">
    <w:name w:val="21DE1D28529D4D77864B6A4B852DC0CC"/>
  </w:style>
  <w:style w:type="paragraph" w:customStyle="1" w:styleId="3968DB2D8DB2476BBF9281721BE7DE84">
    <w:name w:val="3968DB2D8DB2476BBF9281721BE7DE84"/>
  </w:style>
  <w:style w:type="paragraph" w:customStyle="1" w:styleId="8E6CFB53F65F4524B56D5B150B4E4E4D">
    <w:name w:val="8E6CFB53F65F4524B56D5B150B4E4E4D"/>
  </w:style>
  <w:style w:type="paragraph" w:customStyle="1" w:styleId="97161146ECBF4BC5858DA7F5FD8645CA">
    <w:name w:val="97161146ECBF4BC5858DA7F5FD8645CA"/>
  </w:style>
  <w:style w:type="paragraph" w:customStyle="1" w:styleId="99A77CB8111140C18245AA756F185F26">
    <w:name w:val="99A77CB8111140C18245AA756F185F26"/>
  </w:style>
  <w:style w:type="paragraph" w:customStyle="1" w:styleId="F5A1DF9C3C9E4E48A3315C0ABB620112">
    <w:name w:val="F5A1DF9C3C9E4E48A3315C0ABB620112"/>
  </w:style>
  <w:style w:type="paragraph" w:customStyle="1" w:styleId="BB959BD0DE2E41B584601B92492A34D0">
    <w:name w:val="BB959BD0DE2E41B584601B92492A34D0"/>
  </w:style>
  <w:style w:type="paragraph" w:customStyle="1" w:styleId="4A0C7E278D754CB2A26FB93813C7315F">
    <w:name w:val="4A0C7E278D754CB2A26FB93813C7315F"/>
  </w:style>
  <w:style w:type="paragraph" w:customStyle="1" w:styleId="426FF9FB50B9415FA9CB4374CC786C17">
    <w:name w:val="426FF9FB50B9415FA9CB4374CC786C17"/>
  </w:style>
  <w:style w:type="paragraph" w:customStyle="1" w:styleId="D5544A4CC2D943BDA9F26EFACC69E9AC">
    <w:name w:val="D5544A4CC2D943BDA9F26EFACC69E9AC"/>
  </w:style>
  <w:style w:type="paragraph" w:customStyle="1" w:styleId="A929D3E2BD974E3795EDCEE07F4A1078">
    <w:name w:val="A929D3E2BD974E3795EDCEE07F4A1078"/>
  </w:style>
  <w:style w:type="paragraph" w:customStyle="1" w:styleId="AF59299E802341A3AEC1D64AC1CCF831">
    <w:name w:val="AF59299E802341A3AEC1D64AC1CCF831"/>
  </w:style>
  <w:style w:type="paragraph" w:customStyle="1" w:styleId="AAF786D234BA4DEFAEA9FC303133EC37">
    <w:name w:val="AAF786D234BA4DEFAEA9FC303133EC37"/>
  </w:style>
  <w:style w:type="paragraph" w:customStyle="1" w:styleId="A2651B23BEFB48909EB275A2BF037B22">
    <w:name w:val="A2651B23BEFB48909EB275A2BF037B22"/>
  </w:style>
  <w:style w:type="paragraph" w:customStyle="1" w:styleId="135DB1D1A60945F682D556E50F9D70CF">
    <w:name w:val="135DB1D1A60945F682D556E50F9D70CF"/>
  </w:style>
  <w:style w:type="paragraph" w:customStyle="1" w:styleId="E69FF6D8B1C346B09B6C647F7AAA3333">
    <w:name w:val="E69FF6D8B1C346B09B6C647F7AAA3333"/>
  </w:style>
  <w:style w:type="paragraph" w:customStyle="1" w:styleId="965D45F9052548BAAD3FF05C88DAC323">
    <w:name w:val="965D45F9052548BAAD3FF05C88DAC323"/>
  </w:style>
  <w:style w:type="paragraph" w:customStyle="1" w:styleId="854C8DCBEDA74DE399A1CB328B8B5569">
    <w:name w:val="854C8DCBEDA74DE399A1CB328B8B5569"/>
  </w:style>
  <w:style w:type="paragraph" w:customStyle="1" w:styleId="AEBC4CE347844584AB47192474CA0252">
    <w:name w:val="AEBC4CE347844584AB47192474CA0252"/>
  </w:style>
  <w:style w:type="paragraph" w:customStyle="1" w:styleId="0D89E0EA9D3C4D73B328D3B4A6C83251">
    <w:name w:val="0D89E0EA9D3C4D73B328D3B4A6C83251"/>
  </w:style>
  <w:style w:type="paragraph" w:customStyle="1" w:styleId="69E4F13B64474B568E0E7EC22B6F223E">
    <w:name w:val="69E4F13B64474B568E0E7EC22B6F223E"/>
  </w:style>
  <w:style w:type="paragraph" w:customStyle="1" w:styleId="5693047D821C4BDD8A0A8628AE942EAF">
    <w:name w:val="5693047D821C4BDD8A0A8628AE942EAF"/>
  </w:style>
  <w:style w:type="paragraph" w:customStyle="1" w:styleId="E154E4905CE04DF7BDA7BE703769D5D6">
    <w:name w:val="E154E4905CE04DF7BDA7BE703769D5D6"/>
  </w:style>
  <w:style w:type="paragraph" w:customStyle="1" w:styleId="34CB5CD39A5B47058858A03654246EF7">
    <w:name w:val="34CB5CD39A5B47058858A03654246EF7"/>
  </w:style>
  <w:style w:type="paragraph" w:customStyle="1" w:styleId="F2DE90FEE28E47018A3F2069FD23ED84">
    <w:name w:val="F2DE90FEE28E47018A3F2069FD23ED84"/>
  </w:style>
  <w:style w:type="paragraph" w:customStyle="1" w:styleId="27E566A233DC4F0294F89EC3E1A7109E">
    <w:name w:val="27E566A233DC4F0294F89EC3E1A7109E"/>
  </w:style>
  <w:style w:type="paragraph" w:customStyle="1" w:styleId="7A597D9AD45D4D618F9D336B6E57A56E">
    <w:name w:val="7A597D9AD45D4D618F9D336B6E57A56E"/>
  </w:style>
  <w:style w:type="paragraph" w:customStyle="1" w:styleId="7B4F77CB089D43A09D7E91A80A2B7174">
    <w:name w:val="7B4F77CB089D43A09D7E91A80A2B7174"/>
  </w:style>
  <w:style w:type="paragraph" w:customStyle="1" w:styleId="1FFE1553B68D4003B963AF706BBC404C">
    <w:name w:val="1FFE1553B68D4003B963AF706BBC404C"/>
  </w:style>
  <w:style w:type="paragraph" w:customStyle="1" w:styleId="398DC90C806447098E396E89AD8D85E3">
    <w:name w:val="398DC90C806447098E396E89AD8D85E3"/>
  </w:style>
  <w:style w:type="paragraph" w:customStyle="1" w:styleId="9BBD9C5DE19A4ED090A85083AA448D01">
    <w:name w:val="9BBD9C5DE19A4ED090A85083AA448D01"/>
  </w:style>
  <w:style w:type="paragraph" w:customStyle="1" w:styleId="34DE9641EB764453A8D1A157DDB2FEC6">
    <w:name w:val="34DE9641EB764453A8D1A157DDB2FEC6"/>
  </w:style>
  <w:style w:type="paragraph" w:customStyle="1" w:styleId="261579588AEC4D7AB9935AA9F6ECD01F">
    <w:name w:val="261579588AEC4D7AB9935AA9F6ECD01F"/>
  </w:style>
  <w:style w:type="paragraph" w:customStyle="1" w:styleId="48571A598484464495EBC1914E078DA7">
    <w:name w:val="48571A598484464495EBC1914E078DA7"/>
  </w:style>
  <w:style w:type="paragraph" w:customStyle="1" w:styleId="9B356B7D0184423E933E700EF68D387A">
    <w:name w:val="9B356B7D0184423E933E700EF68D387A"/>
  </w:style>
  <w:style w:type="paragraph" w:customStyle="1" w:styleId="99EF0A2D36DF429597E998AD3DE57E1D">
    <w:name w:val="99EF0A2D36DF429597E998AD3DE57E1D"/>
  </w:style>
  <w:style w:type="paragraph" w:customStyle="1" w:styleId="4CCA16D2BB704AE2A072D18E648C9997">
    <w:name w:val="4CCA16D2BB704AE2A072D18E648C9997"/>
  </w:style>
  <w:style w:type="paragraph" w:customStyle="1" w:styleId="DAD3578D838444EEB484BF4FC517F62A">
    <w:name w:val="DAD3578D838444EEB484BF4FC517F62A"/>
  </w:style>
  <w:style w:type="paragraph" w:customStyle="1" w:styleId="68AAF91AA3E74039B05B1596A04D21BE">
    <w:name w:val="68AAF91AA3E74039B05B1596A04D21BE"/>
  </w:style>
  <w:style w:type="paragraph" w:customStyle="1" w:styleId="26EA1835BDE44E4AA7853FCDE428C6B0">
    <w:name w:val="26EA1835BDE44E4AA7853FCDE428C6B0"/>
  </w:style>
  <w:style w:type="paragraph" w:customStyle="1" w:styleId="B44FCE7C82A64B16A1C7C8EA7DE8E30C">
    <w:name w:val="B44FCE7C82A64B16A1C7C8EA7DE8E30C"/>
  </w:style>
  <w:style w:type="paragraph" w:customStyle="1" w:styleId="57D4B41564C14A8DADB1C0B754A96F72">
    <w:name w:val="57D4B41564C14A8DADB1C0B754A96F72"/>
  </w:style>
  <w:style w:type="paragraph" w:customStyle="1" w:styleId="311AD7403C1C4D3C9C6ADBAE58DB93D7">
    <w:name w:val="311AD7403C1C4D3C9C6ADBAE58DB93D7"/>
  </w:style>
  <w:style w:type="paragraph" w:customStyle="1" w:styleId="5D7CB3998BB5439FB171FDEE361F902E">
    <w:name w:val="5D7CB3998BB5439FB171FDEE361F902E"/>
  </w:style>
  <w:style w:type="paragraph" w:customStyle="1" w:styleId="6A3A2FF141F5497BBD0E5FFCE3151535">
    <w:name w:val="6A3A2FF141F5497BBD0E5FFCE3151535"/>
  </w:style>
  <w:style w:type="paragraph" w:customStyle="1" w:styleId="5FC2635133FC450C85FFC506E2BC92C9">
    <w:name w:val="5FC2635133FC450C85FFC506E2BC92C9"/>
  </w:style>
  <w:style w:type="paragraph" w:customStyle="1" w:styleId="48C8B845DFA44DCF8D3136BE6A5CAB78">
    <w:name w:val="48C8B845DFA44DCF8D3136BE6A5CAB78"/>
  </w:style>
  <w:style w:type="paragraph" w:customStyle="1" w:styleId="D5AA519D8CC54E3CAC0234CB3B4C29B6">
    <w:name w:val="D5AA519D8CC54E3CAC0234CB3B4C29B6"/>
  </w:style>
  <w:style w:type="paragraph" w:customStyle="1" w:styleId="8A9A23DDC6FD4C04A802EB7F8CA3277D">
    <w:name w:val="8A9A23DDC6FD4C04A802EB7F8CA3277D"/>
  </w:style>
  <w:style w:type="paragraph" w:customStyle="1" w:styleId="00069A8E3142401FBE6539705CC9942F">
    <w:name w:val="00069A8E3142401FBE6539705CC9942F"/>
  </w:style>
  <w:style w:type="paragraph" w:customStyle="1" w:styleId="517885CBADB040DB8C8583EC27D33116">
    <w:name w:val="517885CBADB040DB8C8583EC27D33116"/>
  </w:style>
  <w:style w:type="paragraph" w:customStyle="1" w:styleId="66B1D50766F142C1A8245980D8405EAB">
    <w:name w:val="66B1D50766F142C1A8245980D8405EAB"/>
  </w:style>
  <w:style w:type="paragraph" w:customStyle="1" w:styleId="F73538D295244D869A24F808C79289C0">
    <w:name w:val="F73538D295244D869A24F808C79289C0"/>
  </w:style>
  <w:style w:type="paragraph" w:customStyle="1" w:styleId="37C98B7B94A947BF84A09D1B425EFAA5">
    <w:name w:val="37C98B7B94A947BF84A09D1B425EFAA5"/>
  </w:style>
  <w:style w:type="paragraph" w:customStyle="1" w:styleId="66F75E99374B4012A2ED53E7520A55A5">
    <w:name w:val="66F75E99374B4012A2ED53E7520A55A5"/>
  </w:style>
  <w:style w:type="paragraph" w:customStyle="1" w:styleId="8433AAAC1C9E4F7AB9DDA75266DD72A5">
    <w:name w:val="8433AAAC1C9E4F7AB9DDA75266DD72A5"/>
  </w:style>
  <w:style w:type="paragraph" w:customStyle="1" w:styleId="A8AC57CA18CC4BA9BD976E301F635645">
    <w:name w:val="A8AC57CA18CC4BA9BD976E301F635645"/>
  </w:style>
  <w:style w:type="paragraph" w:customStyle="1" w:styleId="6A41772B874F4B828F8B83B9B721C615">
    <w:name w:val="6A41772B874F4B828F8B83B9B721C615"/>
  </w:style>
  <w:style w:type="paragraph" w:customStyle="1" w:styleId="4487DDD0CB2347F8AD4ED6960E8AD41D">
    <w:name w:val="4487DDD0CB2347F8AD4ED6960E8AD41D"/>
  </w:style>
  <w:style w:type="paragraph" w:customStyle="1" w:styleId="5F50D1491122403DA174630A47FD5A31">
    <w:name w:val="5F50D1491122403DA174630A47FD5A31"/>
  </w:style>
  <w:style w:type="paragraph" w:customStyle="1" w:styleId="69A51E6C065D486B8148D1F809AEFB34">
    <w:name w:val="69A51E6C065D486B8148D1F809AEFB34"/>
  </w:style>
  <w:style w:type="paragraph" w:customStyle="1" w:styleId="674AF3E55B7D49ADBA3EAA7C3B4748C8">
    <w:name w:val="674AF3E55B7D49ADBA3EAA7C3B4748C8"/>
  </w:style>
  <w:style w:type="paragraph" w:customStyle="1" w:styleId="E2936F9DCFCC4DB59C0509667E7CBC18">
    <w:name w:val="E2936F9DCFCC4DB59C0509667E7CBC18"/>
  </w:style>
  <w:style w:type="paragraph" w:customStyle="1" w:styleId="54693C40AC53449B8FADDAF60B2BD89C">
    <w:name w:val="54693C40AC53449B8FADDAF60B2BD89C"/>
  </w:style>
  <w:style w:type="paragraph" w:customStyle="1" w:styleId="F8E7997078284022A32CB2CC3F8B0A7B">
    <w:name w:val="F8E7997078284022A32CB2CC3F8B0A7B"/>
  </w:style>
  <w:style w:type="paragraph" w:customStyle="1" w:styleId="08BB2C6CB3EC4BB7BA25E60269AF68E5">
    <w:name w:val="08BB2C6CB3EC4BB7BA25E60269AF68E5"/>
  </w:style>
  <w:style w:type="paragraph" w:customStyle="1" w:styleId="32C47F8FB9BE4DDBBDF6C5285363850E">
    <w:name w:val="32C47F8FB9BE4DDBBDF6C5285363850E"/>
  </w:style>
  <w:style w:type="paragraph" w:customStyle="1" w:styleId="8058CA7378E84BE3888952B916E46992">
    <w:name w:val="8058CA7378E84BE3888952B916E46992"/>
  </w:style>
  <w:style w:type="paragraph" w:customStyle="1" w:styleId="496CD061583942689E09B7994B5C39BB">
    <w:name w:val="496CD061583942689E09B7994B5C39BB"/>
  </w:style>
  <w:style w:type="paragraph" w:customStyle="1" w:styleId="F4E91A029E764A0E9271B8EA96DE6479">
    <w:name w:val="F4E91A029E764A0E9271B8EA96DE6479"/>
  </w:style>
  <w:style w:type="paragraph" w:customStyle="1" w:styleId="5A56C56CCA2F47129E0E854F38C44345">
    <w:name w:val="5A56C56CCA2F47129E0E854F38C44345"/>
  </w:style>
  <w:style w:type="paragraph" w:customStyle="1" w:styleId="D240BBFC625846D58A758180B7CB6A8D">
    <w:name w:val="D240BBFC625846D58A758180B7CB6A8D"/>
  </w:style>
  <w:style w:type="paragraph" w:customStyle="1" w:styleId="AF4E671E439F42F990890559F4D549DB">
    <w:name w:val="AF4E671E439F42F990890559F4D549DB"/>
  </w:style>
  <w:style w:type="paragraph" w:customStyle="1" w:styleId="58C760C1D319429594460F2603F84F75">
    <w:name w:val="58C760C1D319429594460F2603F84F75"/>
  </w:style>
  <w:style w:type="paragraph" w:customStyle="1" w:styleId="E81D0AB4E89D4D7B8896994FE66C4CD8">
    <w:name w:val="E81D0AB4E89D4D7B8896994FE66C4CD8"/>
  </w:style>
  <w:style w:type="paragraph" w:customStyle="1" w:styleId="D7D337E4833B4066B54909056F53136E">
    <w:name w:val="D7D337E4833B4066B54909056F53136E"/>
  </w:style>
  <w:style w:type="paragraph" w:customStyle="1" w:styleId="EBCB395170674D789D4B83B4FC3B1DFE">
    <w:name w:val="EBCB395170674D789D4B83B4FC3B1DFE"/>
  </w:style>
  <w:style w:type="paragraph" w:customStyle="1" w:styleId="337D7A632E5E41589655CE4E87BBA13A">
    <w:name w:val="337D7A632E5E41589655CE4E87BBA13A"/>
  </w:style>
  <w:style w:type="paragraph" w:customStyle="1" w:styleId="D7E2D4DDF8DC4159BFA7784DCEDBBC04">
    <w:name w:val="D7E2D4DDF8DC4159BFA7784DCEDBBC04"/>
  </w:style>
  <w:style w:type="paragraph" w:customStyle="1" w:styleId="248CADCC22DF4BD1BEE0014C150AD029">
    <w:name w:val="248CADCC22DF4BD1BEE0014C150AD029"/>
  </w:style>
  <w:style w:type="paragraph" w:customStyle="1" w:styleId="09CC0C16EF0848719BB80E13BBC06E13">
    <w:name w:val="09CC0C16EF0848719BB80E13BBC06E13"/>
  </w:style>
  <w:style w:type="paragraph" w:customStyle="1" w:styleId="1B3B8741B5A94E1E801D71F2FBDBB2EA">
    <w:name w:val="1B3B8741B5A94E1E801D71F2FBDBB2EA"/>
  </w:style>
  <w:style w:type="paragraph" w:customStyle="1" w:styleId="8639768A47484C4E8C4A788925D27747">
    <w:name w:val="8639768A47484C4E8C4A788925D27747"/>
  </w:style>
  <w:style w:type="paragraph" w:customStyle="1" w:styleId="BD23CECD38424EC88002E36C8FE5083C">
    <w:name w:val="BD23CECD38424EC88002E36C8FE5083C"/>
  </w:style>
  <w:style w:type="paragraph" w:customStyle="1" w:styleId="5BF262FE3AF14D37B973A9C45BFB8087">
    <w:name w:val="5BF262FE3AF14D37B973A9C45BFB8087"/>
  </w:style>
  <w:style w:type="paragraph" w:customStyle="1" w:styleId="37356D8B0BD44341A2CA6DF51EBCC3F2">
    <w:name w:val="37356D8B0BD44341A2CA6DF51EBCC3F2"/>
  </w:style>
  <w:style w:type="paragraph" w:customStyle="1" w:styleId="47F11C78A32842A998605779343F61E3">
    <w:name w:val="47F11C78A32842A998605779343F61E3"/>
  </w:style>
  <w:style w:type="paragraph" w:customStyle="1" w:styleId="28F5873F57684DD8A4FCB514F18B4F77">
    <w:name w:val="28F5873F57684DD8A4FCB514F18B4F77"/>
  </w:style>
  <w:style w:type="paragraph" w:customStyle="1" w:styleId="D579F0F521D14F669038ABAA2661DF32">
    <w:name w:val="D579F0F521D14F669038ABAA2661DF32"/>
    <w:rsid w:val="00E60148"/>
  </w:style>
  <w:style w:type="paragraph" w:customStyle="1" w:styleId="E24DAB22D6AC4E228E369C51EBD5C06E">
    <w:name w:val="E24DAB22D6AC4E228E369C51EBD5C06E"/>
    <w:rsid w:val="00E60148"/>
  </w:style>
  <w:style w:type="paragraph" w:customStyle="1" w:styleId="95E9DDA5F7404625AEC383B07D3F703B">
    <w:name w:val="95E9DDA5F7404625AEC383B07D3F703B"/>
    <w:rsid w:val="00E60148"/>
  </w:style>
  <w:style w:type="paragraph" w:customStyle="1" w:styleId="E44ACD9983DF4E7B9DA45A2371FEA27D">
    <w:name w:val="E44ACD9983DF4E7B9DA45A2371FEA27D"/>
    <w:rsid w:val="00E60148"/>
  </w:style>
  <w:style w:type="paragraph" w:customStyle="1" w:styleId="B69D012E44174CF8A8DFE32221FE7247">
    <w:name w:val="B69D012E44174CF8A8DFE32221FE7247"/>
    <w:rsid w:val="00E60148"/>
  </w:style>
  <w:style w:type="paragraph" w:customStyle="1" w:styleId="D8E52A0B94874D929DACAE7A67CAAFFF">
    <w:name w:val="D8E52A0B94874D929DACAE7A67CAAFFF"/>
    <w:rsid w:val="00E60148"/>
  </w:style>
  <w:style w:type="paragraph" w:customStyle="1" w:styleId="FC8C3CC620E24EF1915609B26FF773C0">
    <w:name w:val="FC8C3CC620E24EF1915609B26FF773C0"/>
    <w:rsid w:val="00E60148"/>
  </w:style>
  <w:style w:type="paragraph" w:customStyle="1" w:styleId="FFDFB143852C4CF1A0B36803FBC00B92">
    <w:name w:val="FFDFB143852C4CF1A0B36803FBC00B92"/>
    <w:rsid w:val="00E60148"/>
  </w:style>
  <w:style w:type="paragraph" w:customStyle="1" w:styleId="45BE45E18BEB4927A3B9C206EE8A5ED7">
    <w:name w:val="45BE45E18BEB4927A3B9C206EE8A5ED7"/>
    <w:rsid w:val="00E60148"/>
  </w:style>
  <w:style w:type="paragraph" w:customStyle="1" w:styleId="F765C52C91DC40D88C12919F05A80280">
    <w:name w:val="F765C52C91DC40D88C12919F05A80280"/>
    <w:rsid w:val="00E60148"/>
  </w:style>
  <w:style w:type="paragraph" w:customStyle="1" w:styleId="12BC1F5E079C47C38D22E4A0933AFF63">
    <w:name w:val="12BC1F5E079C47C38D22E4A0933AFF63"/>
    <w:rsid w:val="00E60148"/>
  </w:style>
  <w:style w:type="paragraph" w:customStyle="1" w:styleId="11980CA469B34A8DB249AA81E0485DC5">
    <w:name w:val="11980CA469B34A8DB249AA81E0485DC5"/>
    <w:rsid w:val="00E60148"/>
  </w:style>
  <w:style w:type="paragraph" w:customStyle="1" w:styleId="D9A30BD69C69470DB832826562932B37">
    <w:name w:val="D9A30BD69C69470DB832826562932B37"/>
    <w:rsid w:val="00E60148"/>
  </w:style>
  <w:style w:type="paragraph" w:customStyle="1" w:styleId="593EC8F446F94F739CF59F138D087105">
    <w:name w:val="593EC8F446F94F739CF59F138D087105"/>
    <w:rsid w:val="00E60148"/>
  </w:style>
  <w:style w:type="paragraph" w:customStyle="1" w:styleId="11F02FBF41EC473A8D3EB6A3765E1DE2">
    <w:name w:val="11F02FBF41EC473A8D3EB6A3765E1DE2"/>
    <w:rsid w:val="00E60148"/>
  </w:style>
  <w:style w:type="paragraph" w:customStyle="1" w:styleId="F444C6DCF2CB4FCAA59946AB13A8CC30">
    <w:name w:val="F444C6DCF2CB4FCAA59946AB13A8CC30"/>
    <w:rsid w:val="00E60148"/>
  </w:style>
  <w:style w:type="paragraph" w:customStyle="1" w:styleId="351EB98F860E4F0F9085637632CCCE58">
    <w:name w:val="351EB98F860E4F0F9085637632CCCE58"/>
    <w:rsid w:val="00E60148"/>
  </w:style>
  <w:style w:type="paragraph" w:customStyle="1" w:styleId="2FD12DBC00454F0693D523F807DB243C">
    <w:name w:val="2FD12DBC00454F0693D523F807DB243C"/>
    <w:rsid w:val="00E60148"/>
  </w:style>
  <w:style w:type="paragraph" w:customStyle="1" w:styleId="6113A3DDB51C491ABC2CB627144882CF">
    <w:name w:val="6113A3DDB51C491ABC2CB627144882CF"/>
    <w:rsid w:val="00E60148"/>
  </w:style>
  <w:style w:type="paragraph" w:customStyle="1" w:styleId="31F0568E96D44E44B6D294D4D687E3F1">
    <w:name w:val="31F0568E96D44E44B6D294D4D687E3F1"/>
    <w:rsid w:val="00E60148"/>
  </w:style>
  <w:style w:type="paragraph" w:customStyle="1" w:styleId="C33F192EFABA4B4F91E725DF271B213A">
    <w:name w:val="C33F192EFABA4B4F91E725DF271B213A"/>
    <w:rsid w:val="00E60148"/>
  </w:style>
  <w:style w:type="paragraph" w:customStyle="1" w:styleId="C8B4A59A1CAD4C48BBA245B35FB629DD">
    <w:name w:val="C8B4A59A1CAD4C48BBA245B35FB629DD"/>
    <w:rsid w:val="00E60148"/>
  </w:style>
  <w:style w:type="paragraph" w:customStyle="1" w:styleId="0BE23B66EF414BEB8F50A8E5D0472E0E">
    <w:name w:val="0BE23B66EF414BEB8F50A8E5D0472E0E"/>
    <w:rsid w:val="00E60148"/>
  </w:style>
  <w:style w:type="paragraph" w:customStyle="1" w:styleId="62970B87BD974B6DB35CE3E45BB8CA14">
    <w:name w:val="62970B87BD974B6DB35CE3E45BB8CA14"/>
    <w:rsid w:val="00E60148"/>
  </w:style>
  <w:style w:type="paragraph" w:customStyle="1" w:styleId="FCBD760549AF4DD4823525B03239D1E4">
    <w:name w:val="FCBD760549AF4DD4823525B03239D1E4"/>
    <w:rsid w:val="00E60148"/>
  </w:style>
  <w:style w:type="paragraph" w:customStyle="1" w:styleId="6A53A861EBE340FCA5E7360EBE115BE6">
    <w:name w:val="6A53A861EBE340FCA5E7360EBE115BE6"/>
    <w:rsid w:val="00E60148"/>
  </w:style>
  <w:style w:type="paragraph" w:customStyle="1" w:styleId="A36EE2E812A042CF91CE9178D49311B8">
    <w:name w:val="A36EE2E812A042CF91CE9178D49311B8"/>
    <w:rsid w:val="00E60148"/>
  </w:style>
  <w:style w:type="paragraph" w:customStyle="1" w:styleId="D6E9FDC32E7343398FA217BD7637CB79">
    <w:name w:val="D6E9FDC32E7343398FA217BD7637CB79"/>
    <w:rsid w:val="00E60148"/>
  </w:style>
  <w:style w:type="paragraph" w:customStyle="1" w:styleId="FBA9F9F671CA4747A67E883CF2AAA3F8">
    <w:name w:val="FBA9F9F671CA4747A67E883CF2AAA3F8"/>
    <w:rsid w:val="00E60148"/>
  </w:style>
  <w:style w:type="paragraph" w:customStyle="1" w:styleId="8329261D04974019BCFEB006127EAB8A">
    <w:name w:val="8329261D04974019BCFEB006127EAB8A"/>
    <w:rsid w:val="00E60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D5947913-36F7-48E0-BA08-B3EF4A38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SILVERPEAK WEALTH</dc:title>
  <dc:subject/>
  <dc:creator/>
  <cp:keywords/>
  <dc:description/>
  <cp:lastModifiedBy/>
  <cp:revision>1</cp:revision>
  <dcterms:created xsi:type="dcterms:W3CDTF">2019-11-18T19:25:00Z</dcterms:created>
  <dcterms:modified xsi:type="dcterms:W3CDTF">2019-11-18T21:01:00Z</dcterms:modified>
  <cp:contentStatus>Year-End Financial Planning Deadlines &amp; Strategies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